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56C9" w14:textId="77777777" w:rsidR="00601AC8" w:rsidRDefault="00601AC8" w:rsidP="00601AC8">
      <w:pPr>
        <w:rPr>
          <w:iCs/>
        </w:rPr>
      </w:pPr>
      <w:r>
        <w:rPr>
          <w:iCs/>
        </w:rPr>
        <w:t>BLP Insurance to end partnership with Allianz</w:t>
      </w:r>
    </w:p>
    <w:p w14:paraId="141557E8" w14:textId="77777777" w:rsidR="00601AC8" w:rsidRDefault="00601AC8" w:rsidP="00601AC8">
      <w:pPr>
        <w:rPr>
          <w:iCs/>
        </w:rPr>
      </w:pPr>
      <w:r>
        <w:rPr>
          <w:iCs/>
        </w:rPr>
        <w:t xml:space="preserve">House warranty and </w:t>
      </w:r>
      <w:r w:rsidRPr="00601AC8">
        <w:rPr>
          <w:iCs/>
        </w:rPr>
        <w:t>commercial latent defect</w:t>
      </w:r>
      <w:r>
        <w:rPr>
          <w:iCs/>
        </w:rPr>
        <w:t>s</w:t>
      </w:r>
      <w:r w:rsidRPr="00601AC8">
        <w:rPr>
          <w:iCs/>
        </w:rPr>
        <w:t> </w:t>
      </w:r>
      <w:r w:rsidRPr="00601AC8">
        <w:rPr>
          <w:bCs/>
          <w:iCs/>
        </w:rPr>
        <w:t>insurance</w:t>
      </w:r>
      <w:r>
        <w:rPr>
          <w:bCs/>
          <w:iCs/>
        </w:rPr>
        <w:t xml:space="preserve"> provider, BLP Insurance has announced it will end its partnership with </w:t>
      </w:r>
      <w:r w:rsidRPr="00601AC8">
        <w:rPr>
          <w:iCs/>
        </w:rPr>
        <w:t>Allianz Global Corporate &amp; Specialty (AGCS</w:t>
      </w:r>
      <w:r>
        <w:rPr>
          <w:iCs/>
        </w:rPr>
        <w:t>)</w:t>
      </w:r>
    </w:p>
    <w:p w14:paraId="11DA0E90" w14:textId="77777777" w:rsidR="00601AC8" w:rsidRPr="00601AC8" w:rsidRDefault="00601AC8" w:rsidP="00601AC8">
      <w:r w:rsidRPr="00601AC8">
        <w:rPr>
          <w:iCs/>
        </w:rPr>
        <w:t>As of 27 November 2020, BLP Insurance, which offers housing warranty insurance and commercial development latent defects insurance, and Allianz Global Corporate &amp; Specialty (AGCS), will end their partnership for residential, commercial and mixed-use IDI.</w:t>
      </w:r>
    </w:p>
    <w:p w14:paraId="756D7563" w14:textId="77777777" w:rsidR="00601AC8" w:rsidRDefault="00601AC8" w:rsidP="00601AC8">
      <w:pPr>
        <w:rPr>
          <w:iCs/>
        </w:rPr>
      </w:pPr>
      <w:r w:rsidRPr="00601AC8">
        <w:rPr>
          <w:iCs/>
        </w:rPr>
        <w:t xml:space="preserve">Following a strategic review in 2019, BLP Insurance continues to refocus its business concentrating on its core areas of expertise to provide an enhanced offering to clients and brokers. </w:t>
      </w:r>
    </w:p>
    <w:p w14:paraId="033D5752" w14:textId="77777777" w:rsidR="00601AC8" w:rsidRDefault="00601AC8" w:rsidP="00601AC8">
      <w:pPr>
        <w:rPr>
          <w:iCs/>
        </w:rPr>
      </w:pPr>
      <w:r w:rsidRPr="00601AC8">
        <w:rPr>
          <w:iCs/>
        </w:rPr>
        <w:t xml:space="preserve">BLP Insurance has a long-standing experience in offering latent defects policies across the construction industry and has commenced discussions with a number of major insurance companies to become its new underwriting partners. </w:t>
      </w:r>
    </w:p>
    <w:p w14:paraId="634B9E1B" w14:textId="77777777" w:rsidR="00601AC8" w:rsidRPr="00601AC8" w:rsidRDefault="00601AC8" w:rsidP="00601AC8">
      <w:r>
        <w:rPr>
          <w:iCs/>
        </w:rPr>
        <w:t>BLP said it would</w:t>
      </w:r>
      <w:r w:rsidRPr="00601AC8">
        <w:rPr>
          <w:iCs/>
        </w:rPr>
        <w:t xml:space="preserve"> make the market aware of any future developments in due course.</w:t>
      </w:r>
    </w:p>
    <w:p w14:paraId="66FD704A" w14:textId="77777777" w:rsidR="00601AC8" w:rsidRDefault="00601AC8" w:rsidP="00601AC8">
      <w:pPr>
        <w:rPr>
          <w:iCs/>
        </w:rPr>
      </w:pPr>
      <w:r w:rsidRPr="00601AC8">
        <w:rPr>
          <w:iCs/>
        </w:rPr>
        <w:t xml:space="preserve">In the interim period, AGCS will continue to underwrite BLP business up to </w:t>
      </w:r>
      <w:r>
        <w:rPr>
          <w:iCs/>
        </w:rPr>
        <w:t>27</w:t>
      </w:r>
      <w:r w:rsidRPr="00601AC8">
        <w:rPr>
          <w:iCs/>
        </w:rPr>
        <w:t xml:space="preserve"> November and will continue to provide a full claims service arising from all policies agreed up to that date. BLP will continue to service and audit all quotes accepted for policies agreed up to</w:t>
      </w:r>
      <w:r>
        <w:rPr>
          <w:iCs/>
        </w:rPr>
        <w:t xml:space="preserve"> that date.</w:t>
      </w:r>
      <w:r w:rsidRPr="00601AC8">
        <w:rPr>
          <w:iCs/>
        </w:rPr>
        <w:t> </w:t>
      </w:r>
    </w:p>
    <w:p w14:paraId="6BF1A018" w14:textId="22632CD7" w:rsidR="00941C36" w:rsidRPr="00941C36" w:rsidRDefault="00941C36" w:rsidP="00601AC8">
      <w:pPr>
        <w:rPr>
          <w:b/>
          <w:bCs/>
        </w:rPr>
      </w:pPr>
      <w:r w:rsidRPr="00941C36">
        <w:rPr>
          <w:b/>
          <w:bCs/>
        </w:rPr>
        <w:t xml:space="preserve">Alternative Warranty Providers </w:t>
      </w:r>
    </w:p>
    <w:p w14:paraId="0076C1EF" w14:textId="35E7EB49" w:rsidR="00941C36" w:rsidRDefault="00941C36" w:rsidP="00941C36">
      <w:r>
        <w:t xml:space="preserve">If any BLP customers are experiencing delays getting Quotations for Residential, Mixed Use, Conversion Schemes and need help, </w:t>
      </w:r>
      <w:hyperlink r:id="rId7" w:history="1">
        <w:r w:rsidRPr="00941C36">
          <w:rPr>
            <w:rStyle w:val="Hyperlink"/>
          </w:rPr>
          <w:t>Build-Zone</w:t>
        </w:r>
      </w:hyperlink>
      <w:r>
        <w:t xml:space="preserve"> has set up a special Team to deal with Enquiries with the backing of A-rated Insurers. Visit the </w:t>
      </w:r>
      <w:hyperlink r:id="rId8" w:history="1">
        <w:r w:rsidRPr="00941C36">
          <w:rPr>
            <w:rStyle w:val="Hyperlink"/>
          </w:rPr>
          <w:t>Build-Zone website</w:t>
        </w:r>
      </w:hyperlink>
      <w:r>
        <w:t xml:space="preserve"> or call us on 0345 230 9873</w:t>
      </w:r>
    </w:p>
    <w:p w14:paraId="66FAA7BE" w14:textId="77777777" w:rsidR="00941C36" w:rsidRDefault="00941C36" w:rsidP="00941C36"/>
    <w:p w14:paraId="0874F938" w14:textId="77777777" w:rsidR="00601AC8" w:rsidRPr="00601AC8" w:rsidRDefault="00601AC8" w:rsidP="00601AC8"/>
    <w:p w14:paraId="0A899344" w14:textId="77777777" w:rsidR="00CD3345" w:rsidRPr="00601AC8" w:rsidRDefault="00CD3345"/>
    <w:p w14:paraId="5AE35AD6" w14:textId="77777777" w:rsidR="00601AC8" w:rsidRPr="00601AC8" w:rsidRDefault="00601AC8"/>
    <w:sectPr w:rsidR="00601AC8" w:rsidRPr="00601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C8"/>
    <w:rsid w:val="00020F7E"/>
    <w:rsid w:val="001035E9"/>
    <w:rsid w:val="001A5CF1"/>
    <w:rsid w:val="002629AD"/>
    <w:rsid w:val="0027613E"/>
    <w:rsid w:val="002A4A1E"/>
    <w:rsid w:val="00302195"/>
    <w:rsid w:val="003B3C70"/>
    <w:rsid w:val="003C0696"/>
    <w:rsid w:val="0042284A"/>
    <w:rsid w:val="004C3AC0"/>
    <w:rsid w:val="00511483"/>
    <w:rsid w:val="00583D0F"/>
    <w:rsid w:val="005B5BD6"/>
    <w:rsid w:val="005F07F6"/>
    <w:rsid w:val="005F1FB5"/>
    <w:rsid w:val="00601AC8"/>
    <w:rsid w:val="006379CD"/>
    <w:rsid w:val="00643CA7"/>
    <w:rsid w:val="006F386D"/>
    <w:rsid w:val="007A0FBC"/>
    <w:rsid w:val="007C3FAE"/>
    <w:rsid w:val="007C63EC"/>
    <w:rsid w:val="00821E62"/>
    <w:rsid w:val="0083515E"/>
    <w:rsid w:val="00853B60"/>
    <w:rsid w:val="008B364C"/>
    <w:rsid w:val="00941C36"/>
    <w:rsid w:val="00962B7A"/>
    <w:rsid w:val="00977714"/>
    <w:rsid w:val="00986617"/>
    <w:rsid w:val="00994C8C"/>
    <w:rsid w:val="00997ECC"/>
    <w:rsid w:val="009B468F"/>
    <w:rsid w:val="00A00F6A"/>
    <w:rsid w:val="00A12F53"/>
    <w:rsid w:val="00A665FF"/>
    <w:rsid w:val="00B31034"/>
    <w:rsid w:val="00BB4852"/>
    <w:rsid w:val="00C0754D"/>
    <w:rsid w:val="00C12C37"/>
    <w:rsid w:val="00C14CAE"/>
    <w:rsid w:val="00C23BE3"/>
    <w:rsid w:val="00C96751"/>
    <w:rsid w:val="00CD3345"/>
    <w:rsid w:val="00D017A1"/>
    <w:rsid w:val="00D12A70"/>
    <w:rsid w:val="00D4454A"/>
    <w:rsid w:val="00F17FA5"/>
    <w:rsid w:val="00F72D9D"/>
    <w:rsid w:val="00F812AA"/>
    <w:rsid w:val="00F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FD25"/>
  <w15:chartTrackingRefBased/>
  <w15:docId w15:val="{86657039-0C01-49CF-B18D-F90FBA31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ldzone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buildzo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647435C40674C86F3B241643E720B" ma:contentTypeVersion="13" ma:contentTypeDescription="Create a new document." ma:contentTypeScope="" ma:versionID="eee8a63de7da4b7bcb15ff9cb33b397d">
  <xsd:schema xmlns:xsd="http://www.w3.org/2001/XMLSchema" xmlns:xs="http://www.w3.org/2001/XMLSchema" xmlns:p="http://schemas.microsoft.com/office/2006/metadata/properties" xmlns:ns3="8303ec63-2da5-428f-ab52-50cf779c28e7" xmlns:ns4="edf53af3-797c-47f3-a3c5-edc11c8e3f44" targetNamespace="http://schemas.microsoft.com/office/2006/metadata/properties" ma:root="true" ma:fieldsID="52cedabccb316be5f12abfde413db9ae" ns3:_="" ns4:_="">
    <xsd:import namespace="8303ec63-2da5-428f-ab52-50cf779c28e7"/>
    <xsd:import namespace="edf53af3-797c-47f3-a3c5-edc11c8e3f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3ec63-2da5-428f-ab52-50cf779c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53af3-797c-47f3-a3c5-edc11c8e3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15AA0-D9C4-4958-AE55-3C624E5F0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4102D2-FC25-4839-9083-2B195B3A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0EE21-FA28-47BD-B27B-2100CB0D1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3ec63-2da5-428f-ab52-50cf779c28e7"/>
    <ds:schemaRef ds:uri="edf53af3-797c-47f3-a3c5-edc11c8e3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Faulkner-Dunn</dc:creator>
  <cp:keywords/>
  <dc:description/>
  <cp:lastModifiedBy>Sarah Kempton</cp:lastModifiedBy>
  <cp:revision>2</cp:revision>
  <dcterms:created xsi:type="dcterms:W3CDTF">2020-06-09T14:12:00Z</dcterms:created>
  <dcterms:modified xsi:type="dcterms:W3CDTF">2020-06-09T14:12:00Z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0x010100904647435C40674C86F3B241643E720B</vt:lpwstr>
  </property>
</Properties>
</file>